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000000">
        <w:tc>
          <w:tcPr>
            <w:tcW w:w="1150" w:type="pct"/>
            <w:vAlign w:val="center"/>
            <w:hideMark/>
          </w:tcPr>
          <w:p w:rsidR="00000000" w:rsidRDefault="00AE547A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11.5»©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000000" w:rsidRDefault="00AE54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AE547A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E547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от 30.04.2019г</w:t>
            </w: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AE547A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AE547A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000000">
        <w:tc>
          <w:tcPr>
            <w:tcW w:w="0" w:type="auto"/>
            <w:vAlign w:val="center"/>
            <w:hideMark/>
          </w:tcPr>
          <w:p w:rsidR="00000000" w:rsidRDefault="00AE547A">
            <w:pPr>
              <w:spacing w:after="24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AE547A">
      <w:pPr>
        <w:spacing w:after="240"/>
        <w:rPr>
          <w:rFonts w:eastAsia="Times New Roman"/>
        </w:rPr>
      </w:pPr>
      <w:r>
        <w:rPr>
          <w:rFonts w:eastAsia="Times New Roman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5000" w:type="pct"/>
            <w:vAlign w:val="center"/>
            <w:hideMark/>
          </w:tcPr>
          <w:p w:rsidR="00000000" w:rsidRPr="001B6B33" w:rsidRDefault="00AE547A" w:rsidP="001B6B33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8 </w:t>
            </w:r>
            <w:r w:rsidR="001B6B33">
              <w:rPr>
                <w:rFonts w:eastAsia="Times New Roman"/>
                <w:b/>
                <w:bCs/>
                <w:sz w:val="22"/>
                <w:szCs w:val="22"/>
                <w:u w:val="single"/>
                <w:lang w:val="en-US"/>
              </w:rPr>
              <w:t>(2)</w:t>
            </w:r>
          </w:p>
        </w:tc>
      </w:tr>
      <w:tr w:rsidR="00000000">
        <w:tc>
          <w:tcPr>
            <w:tcW w:w="5000" w:type="pct"/>
            <w:vAlign w:val="center"/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AE547A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000000">
        <w:tc>
          <w:tcPr>
            <w:tcW w:w="2000" w:type="pct"/>
            <w:vAlign w:val="center"/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 объекта: ГРП-58, ул. Столбовая, 13, № 3041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Наименование проектной (из</w:t>
            </w:r>
            <w:r>
              <w:rPr>
                <w:rFonts w:eastAsia="Times New Roman"/>
                <w:sz w:val="22"/>
                <w:szCs w:val="22"/>
              </w:rPr>
              <w:t xml:space="preserve">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AE547A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3828"/>
        <w:gridCol w:w="3095"/>
        <w:gridCol w:w="2074"/>
        <w:gridCol w:w="1140"/>
      </w:tblGrid>
      <w:tr w:rsidR="0000000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, или (объем строительно-монтажных работ) * проц./100 или количество x </w:t>
            </w:r>
            <w:r>
              <w:rPr>
                <w:rFonts w:eastAsia="Times New Roman"/>
                <w:sz w:val="22"/>
                <w:szCs w:val="22"/>
              </w:rPr>
              <w:t>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Газорегуляторный пункт (ГРП) с двумя линиями регулирования с регулятором. Условный диаметр 50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81-02-14-2001_0-0-1-17 Газооборудование и газоснабжение промышленных предприятий, зданий и сооружений. 2015 г. Т</w:t>
            </w:r>
            <w:r>
              <w:rPr>
                <w:rFonts w:eastAsia="Times New Roman"/>
                <w:sz w:val="22"/>
                <w:szCs w:val="22"/>
              </w:rPr>
              <w:t>аблица 1. Внутренние и наружные устройства газоснабжения зданий и сооружений, п.17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A=200.17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200.17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1.2 * 1.3 * 0.5 * 1.05 * 0.94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Pr="001B6B33" w:rsidRDefault="00AE547A" w:rsidP="001B6B33">
            <w:pPr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</w:rPr>
              <w:t>411.2</w:t>
            </w:r>
            <w:r w:rsidR="001B6B33">
              <w:rPr>
                <w:rFonts w:eastAsia="Times New Roman"/>
                <w:sz w:val="22"/>
                <w:szCs w:val="22"/>
                <w:lang w:val="en-US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</w:t>
            </w:r>
            <w:r>
              <w:rPr>
                <w:rFonts w:eastAsia="Times New Roman"/>
                <w:sz w:val="22"/>
                <w:szCs w:val="22"/>
              </w:rPr>
              <w:t>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Затраты, связанные с участием по поручению заказчика в выборе площадки (трассы) для строительства, </w:t>
            </w:r>
            <w:r>
              <w:rPr>
                <w:rFonts w:eastAsia="Times New Roman"/>
                <w:sz w:val="22"/>
                <w:szCs w:val="22"/>
              </w:rPr>
              <w:t>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Электроснабжение: кабельная линия напряжением до 1.0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Длина от 0.1 до 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81-02-14-2001_0-0-19-2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</w:t>
            </w:r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B=26.974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Х=0.1 (км)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+ 26.974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0.1) * 1 * 1 * 4.09 * 1.0875 * 0.6 * 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21.88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Проектная и рабочая докуме</w:t>
            </w:r>
            <w:r>
              <w:rPr>
                <w:rFonts w:eastAsia="Times New Roman"/>
                <w:sz w:val="22"/>
                <w:szCs w:val="22"/>
              </w:rPr>
              <w:t>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Понижающий коэффициент, учитывающий разницу в трудоемкости работ по проектируемому объекту и объекту-аналогу,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=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Хзад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/ Хмин:2. Минимальное значение 0.6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Хзад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=30,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Хмин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=100)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</w:t>
            </w:r>
            <w:r>
              <w:rPr>
                <w:rFonts w:eastAsia="Times New Roman"/>
                <w:sz w:val="22"/>
                <w:szCs w:val="22"/>
              </w:rPr>
              <w:t xml:space="preserve">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A * Кол</w:t>
            </w:r>
            <w:r>
              <w:rPr>
                <w:rFonts w:eastAsia="Times New Roman"/>
                <w:sz w:val="22"/>
                <w:szCs w:val="22"/>
              </w:rPr>
              <w:t xml:space="preserve">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0.6 * 1.2 * 1.02 * 0.87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32.36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газопроводов при надземной прокладке (кроме газопроводов СУГ)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0.6</w:t>
            </w:r>
            <w:r>
              <w:rPr>
                <w:rFonts w:eastAsia="Times New Roman"/>
                <w:sz w:val="22"/>
                <w:szCs w:val="22"/>
              </w:rPr>
              <w:br/>
              <w:t>Глава 2, п.2.</w:t>
            </w:r>
            <w:r>
              <w:rPr>
                <w:rFonts w:eastAsia="Times New Roman"/>
                <w:sz w:val="22"/>
                <w:szCs w:val="22"/>
              </w:rPr>
              <w:t>2.11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проектирования демонтажа газопровода определяется с коэффициентом от стоимости проектирования газопровода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1.02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77%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77% [из 77%]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54.54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81-02-14-2001_0-0-16-1 Газооборудование и газоснабжение промышленных предприятий, зданий и сооружений. 2015 г. Таблица 16.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Активная (электрическая) защита подземных металлических трубопроводов 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>. по</w:t>
            </w:r>
            <w:r>
              <w:rPr>
                <w:rFonts w:eastAsia="Times New Roman"/>
                <w:sz w:val="22"/>
                <w:szCs w:val="22"/>
              </w:rPr>
              <w:t xml:space="preserve">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K2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+ K3 + K4 + K5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(5.148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+ 30.85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4.09 * 1.0875 * ( 0.036 + 0.031 + 0.014 + 0.007 + 0.03 )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11.34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</w:t>
            </w:r>
            <w:r>
              <w:rPr>
                <w:rFonts w:eastAsia="Times New Roman"/>
                <w:sz w:val="22"/>
                <w:szCs w:val="22"/>
              </w:rPr>
              <w:t>екса определяется с коэффициентом от цены одной электроустановки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перемычки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электроперемычки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грунте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0.014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контрольно-измерительного пункта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пассивной защиты вне комплекса определяется с коэффициентом от цены одной э</w:t>
            </w:r>
            <w:r>
              <w:rPr>
                <w:rFonts w:eastAsia="Times New Roman"/>
                <w:sz w:val="22"/>
                <w:szCs w:val="22"/>
              </w:rPr>
              <w:t>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0.03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Кабельные линии напряжением до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Интервалы протяженности до 100 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81-02-07-2001_0-0-17-1 Коммунальные инженерные сети и сооружения, 2012 г. Раздел 3. Таблица 17. Квартальные, межквартальные, уличные кабельные электросети,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</w:t>
            </w:r>
            <w:r>
              <w:rPr>
                <w:rFonts w:eastAsia="Times New Roman"/>
                <w:sz w:val="22"/>
                <w:szCs w:val="22"/>
              </w:rPr>
              <w:t xml:space="preserve"> 1 * 4.09 * 1.0875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63.84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Проектная и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разработки проектной и рабочей документации только на демонтаж объектов и сооружений (без дальнейшего проектирования новых объектов и сооружений), в случае ее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выполнения по отдельному заданию на проектирование,</w:t>
            </w:r>
            <w:r>
              <w:rPr>
                <w:rFonts w:eastAsia="Times New Roman"/>
                <w:sz w:val="22"/>
                <w:szCs w:val="22"/>
              </w:rPr>
              <w:t xml:space="preserve"> определяется по ценам на проектирование разделов, разработка которых необходима при демонтаже, с применением коэффициента для площадочных сооружений, учитывающих соотношение трудоемкости проектных работ для объекта в условиях нового строительства и разраб</w:t>
            </w:r>
            <w:r>
              <w:rPr>
                <w:rFonts w:eastAsia="Times New Roman"/>
                <w:sz w:val="22"/>
                <w:szCs w:val="22"/>
              </w:rPr>
              <w:t>отки документации для осуществления демонтажа аналогичного объекта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Основные положения, п.1.19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AE547A" w:rsidP="001B6B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595.</w:t>
            </w:r>
            <w:r w:rsidR="001B6B33"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16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п.7-8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AE547A" w:rsidP="001B6B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725.</w:t>
            </w:r>
            <w:r w:rsidR="001B6B33"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16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00000" w:rsidRDefault="00AE547A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000000">
        <w:tc>
          <w:tcPr>
            <w:tcW w:w="1600" w:type="pct"/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2750" w:type="pct"/>
            <w:hideMark/>
          </w:tcPr>
          <w:p w:rsidR="00000000" w:rsidRDefault="00AE547A" w:rsidP="001B6B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725.</w:t>
            </w:r>
            <w:r w:rsidR="001B6B33">
              <w:rPr>
                <w:rFonts w:eastAsia="Times New Roman"/>
                <w:sz w:val="22"/>
                <w:szCs w:val="22"/>
              </w:rPr>
              <w:t>16</w:t>
            </w:r>
            <w:r>
              <w:rPr>
                <w:rFonts w:eastAsia="Times New Roman"/>
                <w:sz w:val="22"/>
                <w:szCs w:val="22"/>
              </w:rPr>
              <w:t xml:space="preserve"> (Семьсот двадцать пять тысяч </w:t>
            </w:r>
            <w:r w:rsidR="001B6B33">
              <w:rPr>
                <w:rFonts w:eastAsia="Times New Roman"/>
                <w:sz w:val="22"/>
                <w:szCs w:val="22"/>
              </w:rPr>
              <w:t>сто шестьдесят</w:t>
            </w:r>
            <w:r>
              <w:rPr>
                <w:rFonts w:eastAsia="Times New Roman"/>
                <w:sz w:val="22"/>
                <w:szCs w:val="22"/>
              </w:rPr>
              <w:t xml:space="preserve"> рублей, 00 копеек)</w:t>
            </w:r>
          </w:p>
        </w:tc>
      </w:tr>
    </w:tbl>
    <w:p w:rsidR="00000000" w:rsidRDefault="00AE547A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1B6B33">
              <w:rPr>
                <w:rFonts w:eastAsia="Times New Roman"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1B6B33" w:rsidRDefault="001B6B33">
            <w:pPr>
              <w:rPr>
                <w:rFonts w:eastAsia="Times New Roman"/>
                <w:sz w:val="22"/>
                <w:szCs w:val="22"/>
              </w:rPr>
            </w:pPr>
          </w:p>
          <w:p w:rsidR="001B6B33" w:rsidRDefault="001B6B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ГИП ПСО АО «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Челябинскгоргаз»   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   _________________________Е.Ю. Старикова</w:t>
            </w:r>
          </w:p>
        </w:tc>
      </w:tr>
    </w:tbl>
    <w:p w:rsidR="00000000" w:rsidRDefault="00AE547A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0" w:type="auto"/>
            <w:vAlign w:val="center"/>
            <w:hideMark/>
          </w:tcPr>
          <w:p w:rsidR="00000000" w:rsidRDefault="00AE547A">
            <w:pPr>
              <w:rPr>
                <w:rFonts w:eastAsia="Times New Roman"/>
              </w:rPr>
            </w:pPr>
          </w:p>
        </w:tc>
      </w:tr>
    </w:tbl>
    <w:p w:rsidR="00AE547A" w:rsidRDefault="00AE547A">
      <w:pPr>
        <w:rPr>
          <w:rFonts w:eastAsia="Times New Roman"/>
        </w:rPr>
      </w:pPr>
    </w:p>
    <w:sectPr w:rsidR="00AE547A" w:rsidSect="001B6B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1B6B33"/>
    <w:rsid w:val="001B6B33"/>
    <w:rsid w:val="00AE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FC969FB-D199-4AF2-801F-FB7630E4B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9526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2</cp:revision>
  <dcterms:created xsi:type="dcterms:W3CDTF">2019-06-18T04:19:00Z</dcterms:created>
  <dcterms:modified xsi:type="dcterms:W3CDTF">2019-06-18T04:19:00Z</dcterms:modified>
</cp:coreProperties>
</file>